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3135F" w14:textId="63207EAF" w:rsidR="0005762F" w:rsidRPr="00B35835" w:rsidRDefault="00BE061E" w:rsidP="00B35835">
      <w:pPr>
        <w:spacing w:after="0" w:line="286" w:lineRule="auto"/>
        <w:rPr>
          <w:rFonts w:ascii="Antagometrica BT" w:eastAsia="Antagometrica BT" w:hAnsi="Antagometrica BT" w:cs="Antagometrica BT"/>
          <w:color w:val="359C8D"/>
          <w:sz w:val="37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592EAB" wp14:editId="05FFD611">
                <wp:simplePos x="0" y="0"/>
                <wp:positionH relativeFrom="column">
                  <wp:posOffset>122555</wp:posOffset>
                </wp:positionH>
                <wp:positionV relativeFrom="paragraph">
                  <wp:posOffset>-771525</wp:posOffset>
                </wp:positionV>
                <wp:extent cx="6962775" cy="619125"/>
                <wp:effectExtent l="0" t="0" r="9525" b="95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F154FE" w14:textId="02A24C37" w:rsidR="00B35835" w:rsidRPr="00E6601B" w:rsidRDefault="00E6601B" w:rsidP="00E6601B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E6601B">
                              <w:rPr>
                                <w:rFonts w:ascii="Antagometrica BT" w:eastAsia="Antagometrica BT" w:hAnsi="Antagometrica BT" w:cs="Antagometrica BT"/>
                                <w:color w:val="2B5292"/>
                                <w:sz w:val="56"/>
                                <w:szCs w:val="56"/>
                              </w:rPr>
                              <w:t>La commune de Kogenheim</w:t>
                            </w:r>
                            <w:r w:rsidR="00B35835" w:rsidRPr="00E6601B">
                              <w:rPr>
                                <w:rFonts w:ascii="Antagometrica BT" w:eastAsia="Antagometrica BT" w:hAnsi="Antagometrica BT" w:cs="Antagometrica BT"/>
                                <w:color w:val="2B5292"/>
                                <w:sz w:val="56"/>
                                <w:szCs w:val="56"/>
                              </w:rPr>
                              <w:t xml:space="preserve"> vous informe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92EA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9.65pt;margin-top:-60.75pt;width:548.2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" fillcolor="white [3201]" stroked="f" strokeweight=".5pt">
                <v:textbox>
                  <w:txbxContent>
                    <w:p w14:paraId="3BF154FE" w14:textId="02A24C37" w:rsidR="00B35835" w:rsidRPr="00E6601B" w:rsidRDefault="00E6601B" w:rsidP="00E6601B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E6601B">
                        <w:rPr>
                          <w:rFonts w:ascii="Antagometrica BT" w:eastAsia="Antagometrica BT" w:hAnsi="Antagometrica BT" w:cs="Antagometrica BT"/>
                          <w:color w:val="2B5292"/>
                          <w:sz w:val="56"/>
                          <w:szCs w:val="56"/>
                        </w:rPr>
                        <w:t>La commune de Kogenheim</w:t>
                      </w:r>
                      <w:r w:rsidR="00B35835" w:rsidRPr="00E6601B">
                        <w:rPr>
                          <w:rFonts w:ascii="Antagometrica BT" w:eastAsia="Antagometrica BT" w:hAnsi="Antagometrica BT" w:cs="Antagometrica BT"/>
                          <w:color w:val="2B5292"/>
                          <w:sz w:val="56"/>
                          <w:szCs w:val="56"/>
                        </w:rPr>
                        <w:t xml:space="preserve"> vous informe</w:t>
                      </w:r>
                    </w:p>
                  </w:txbxContent>
                </v:textbox>
              </v:shape>
            </w:pict>
          </mc:Fallback>
        </mc:AlternateContent>
      </w:r>
      <w:r w:rsidR="00B35835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FD02792" wp14:editId="17596BB5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7562850" cy="2066925"/>
                <wp:effectExtent l="0" t="0" r="0" b="9525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2066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3997" h="2232000">
                              <a:moveTo>
                                <a:pt x="0" y="0"/>
                              </a:moveTo>
                              <a:lnTo>
                                <a:pt x="6983997" y="0"/>
                              </a:lnTo>
                              <a:lnTo>
                                <a:pt x="6983997" y="2052003"/>
                              </a:lnTo>
                              <a:cubicBezTo>
                                <a:pt x="6983997" y="2151405"/>
                                <a:pt x="6903415" y="2232000"/>
                                <a:pt x="6804000" y="2232000"/>
                              </a:cubicBezTo>
                              <a:lnTo>
                                <a:pt x="0" y="2232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B529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0C75FD75" id="Shape 7" o:spid="_x0000_s1026" style="position:absolute;margin-left:0;margin-top:0;width:595.5pt;height:162.75pt;z-index:-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coordsize="6983997,223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" path="m,l6983997,r,2052003c6983997,2151405,6903415,2232000,6804000,2232000l,2232000,,xe" fillcolor="#2b5292" stroked="f" strokeweight="0">
                <v:stroke miterlimit="83231f" joinstyle="miter"/>
                <v:path arrowok="t" textboxrect="0,0,6983997,2232000"/>
                <w10:wrap anchorx="page"/>
              </v:shape>
            </w:pict>
          </mc:Fallback>
        </mc:AlternateContent>
      </w:r>
      <w:r w:rsidR="00B3583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15DBDA" wp14:editId="0460B43F">
                <wp:simplePos x="0" y="0"/>
                <wp:positionH relativeFrom="column">
                  <wp:posOffset>17780</wp:posOffset>
                </wp:positionH>
                <wp:positionV relativeFrom="paragraph">
                  <wp:posOffset>-857250</wp:posOffset>
                </wp:positionV>
                <wp:extent cx="189865" cy="828675"/>
                <wp:effectExtent l="0" t="0" r="635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6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82E2D" w14:textId="3E36DBE3" w:rsidR="00B35835" w:rsidRDefault="00B358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5DBDA" id="Zone de texte 2" o:spid="_x0000_s1027" type="#_x0000_t202" style="position:absolute;margin-left:1.4pt;margin-top:-67.5pt;width:14.9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" fillcolor="white [3201]" stroked="f" strokeweight=".5pt">
                <v:textbox>
                  <w:txbxContent>
                    <w:p w14:paraId="7F682E2D" w14:textId="3E36DBE3" w:rsidR="00B35835" w:rsidRDefault="00B35835"/>
                  </w:txbxContent>
                </v:textbox>
              </v:shape>
            </w:pict>
          </mc:Fallback>
        </mc:AlternateContent>
      </w:r>
      <w:r w:rsidR="00B35835">
        <w:rPr>
          <w:rFonts w:ascii="Antagometrica BT" w:eastAsia="Antagometrica BT" w:hAnsi="Antagometrica BT" w:cs="Antagometrica BT"/>
          <w:color w:val="359C8D"/>
          <w:sz w:val="37"/>
          <w:vertAlign w:val="superscript"/>
        </w:rPr>
        <w:t xml:space="preserve">   </w:t>
      </w:r>
      <w:r w:rsidR="00BF346E">
        <w:rPr>
          <w:rFonts w:ascii="Antagometrica BT" w:eastAsia="Antagometrica BT" w:hAnsi="Antagometrica BT" w:cs="Antagometrica BT"/>
          <w:b/>
          <w:color w:val="FFFEFD"/>
          <w:sz w:val="60"/>
        </w:rPr>
        <w:t>Renouvellement de concession</w:t>
      </w:r>
    </w:p>
    <w:p w14:paraId="456B1E52" w14:textId="46949D66" w:rsidR="0005762F" w:rsidRDefault="00BF346E">
      <w:pPr>
        <w:spacing w:after="62" w:line="243" w:lineRule="auto"/>
        <w:ind w:left="243"/>
      </w:pPr>
      <w:r>
        <w:rPr>
          <w:rFonts w:ascii="Avenir LT Std" w:eastAsia="Avenir LT Std" w:hAnsi="Avenir LT Std" w:cs="Avenir LT Std"/>
          <w:b/>
          <w:color w:val="FFFEFD"/>
          <w:sz w:val="28"/>
        </w:rPr>
        <w:t>Nous renouvelons notre contrat de concession avec GRDF pour la distribution publique du gaz.</w:t>
      </w:r>
      <w:r>
        <w:rPr>
          <w:rFonts w:ascii="Avenir LT Std" w:eastAsia="Avenir LT Std" w:hAnsi="Avenir LT Std" w:cs="Avenir LT Std"/>
          <w:b/>
          <w:color w:val="3CAFA0"/>
          <w:sz w:val="28"/>
        </w:rPr>
        <w:t xml:space="preserve"> </w:t>
      </w:r>
    </w:p>
    <w:p w14:paraId="39771578" w14:textId="030983C9" w:rsidR="0005762F" w:rsidRDefault="00BF346E">
      <w:pPr>
        <w:spacing w:after="144" w:line="231" w:lineRule="auto"/>
        <w:ind w:left="238" w:right="50" w:hanging="10"/>
      </w:pPr>
      <w:r>
        <w:rPr>
          <w:rFonts w:ascii="Avenir LT Std" w:eastAsia="Avenir LT Std" w:hAnsi="Avenir LT Std" w:cs="Avenir LT Std"/>
          <w:b/>
          <w:color w:val="FFFEFD"/>
        </w:rPr>
        <w:t>Votre conseil municipal a choisi de renouveler sa confiance à GRDF pour exploiter et développer le réseau de distribution de gaz.</w:t>
      </w:r>
    </w:p>
    <w:p w14:paraId="287F62BA" w14:textId="7D2765E2" w:rsidR="0005762F" w:rsidRDefault="00BF346E">
      <w:pPr>
        <w:spacing w:after="144" w:line="231" w:lineRule="auto"/>
        <w:ind w:left="238" w:right="50" w:hanging="10"/>
      </w:pPr>
      <w:r>
        <w:rPr>
          <w:rFonts w:ascii="Avenir LT Std" w:eastAsia="Avenir LT Std" w:hAnsi="Avenir LT Std" w:cs="Avenir LT Std"/>
          <w:b/>
          <w:color w:val="FFFEFD"/>
        </w:rPr>
        <w:t>À cette occasion, vous pouvez bénéficier de facilités de raccordement au réseau de gaz :  votre raccordement à un prix préférentiel de 2</w:t>
      </w:r>
      <w:r w:rsidR="00F7514E">
        <w:rPr>
          <w:rFonts w:ascii="Avenir LT Std" w:eastAsia="Avenir LT Std" w:hAnsi="Avenir LT Std" w:cs="Avenir LT Std"/>
          <w:b/>
          <w:color w:val="FFFEFD"/>
        </w:rPr>
        <w:t>11</w:t>
      </w:r>
      <w:r>
        <w:rPr>
          <w:rFonts w:ascii="Avenir LT Std" w:eastAsia="Avenir LT Std" w:hAnsi="Avenir LT Std" w:cs="Avenir LT Std"/>
          <w:b/>
          <w:color w:val="FFFEFD"/>
        </w:rPr>
        <w:t>,</w:t>
      </w:r>
      <w:r w:rsidR="00F7514E">
        <w:rPr>
          <w:rFonts w:ascii="Avenir LT Std" w:eastAsia="Avenir LT Std" w:hAnsi="Avenir LT Std" w:cs="Avenir LT Std"/>
          <w:b/>
          <w:color w:val="FFFEFD"/>
        </w:rPr>
        <w:t>83</w:t>
      </w:r>
      <w:r>
        <w:rPr>
          <w:rFonts w:ascii="Avenir LT Std" w:eastAsia="Avenir LT Std" w:hAnsi="Avenir LT Std" w:cs="Avenir LT Std"/>
          <w:b/>
          <w:color w:val="FFFEFD"/>
        </w:rPr>
        <w:t xml:space="preserve"> € </w:t>
      </w:r>
      <w:proofErr w:type="gramStart"/>
      <w:r>
        <w:rPr>
          <w:rFonts w:ascii="Avenir LT Std" w:eastAsia="Avenir LT Std" w:hAnsi="Avenir LT Std" w:cs="Avenir LT Std"/>
          <w:b/>
          <w:color w:val="FFFEFD"/>
        </w:rPr>
        <w:t>TTC</w:t>
      </w:r>
      <w:r>
        <w:rPr>
          <w:rFonts w:ascii="Avenir LT Std" w:eastAsia="Avenir LT Std" w:hAnsi="Avenir LT Std" w:cs="Avenir LT Std"/>
          <w:color w:val="FFFEFD"/>
          <w:sz w:val="20"/>
          <w:vertAlign w:val="superscript"/>
        </w:rPr>
        <w:t>(</w:t>
      </w:r>
      <w:proofErr w:type="gramEnd"/>
      <w:r>
        <w:rPr>
          <w:rFonts w:ascii="Avenir LT Std" w:eastAsia="Avenir LT Std" w:hAnsi="Avenir LT Std" w:cs="Avenir LT Std"/>
          <w:color w:val="FFFEFD"/>
          <w:sz w:val="20"/>
          <w:vertAlign w:val="superscript"/>
        </w:rPr>
        <w:t>1)</w:t>
      </w:r>
      <w:r>
        <w:rPr>
          <w:rFonts w:ascii="Avenir LT Std" w:eastAsia="Avenir LT Std" w:hAnsi="Avenir LT Std" w:cs="Avenir LT Std"/>
          <w:b/>
          <w:color w:val="FFFEFD"/>
        </w:rPr>
        <w:t xml:space="preserve"> au lieu de 4</w:t>
      </w:r>
      <w:r w:rsidR="00F7514E">
        <w:rPr>
          <w:rFonts w:ascii="Avenir LT Std" w:eastAsia="Avenir LT Std" w:hAnsi="Avenir LT Std" w:cs="Avenir LT Std"/>
          <w:b/>
          <w:color w:val="FFFEFD"/>
        </w:rPr>
        <w:t>23</w:t>
      </w:r>
      <w:r>
        <w:rPr>
          <w:rFonts w:ascii="Avenir LT Std" w:eastAsia="Avenir LT Std" w:hAnsi="Avenir LT Std" w:cs="Avenir LT Std"/>
          <w:b/>
          <w:color w:val="FFFEFD"/>
        </w:rPr>
        <w:t>,</w:t>
      </w:r>
      <w:r w:rsidR="00F7514E">
        <w:rPr>
          <w:rFonts w:ascii="Avenir LT Std" w:eastAsia="Avenir LT Std" w:hAnsi="Avenir LT Std" w:cs="Avenir LT Std"/>
          <w:b/>
          <w:color w:val="FFFEFD"/>
        </w:rPr>
        <w:t>65</w:t>
      </w:r>
      <w:r>
        <w:rPr>
          <w:rFonts w:ascii="Avenir LT Std" w:eastAsia="Avenir LT Std" w:hAnsi="Avenir LT Std" w:cs="Avenir LT Std"/>
          <w:b/>
          <w:color w:val="FFFEFD"/>
        </w:rPr>
        <w:t xml:space="preserve"> € TTC</w:t>
      </w:r>
      <w:r w:rsidR="00E6601B">
        <w:rPr>
          <w:rFonts w:ascii="Avenir LT Std" w:eastAsia="Avenir LT Std" w:hAnsi="Avenir LT Std" w:cs="Avenir LT Std"/>
          <w:b/>
          <w:color w:val="FFFEFD"/>
        </w:rPr>
        <w:t xml:space="preserve"> jusqu'au 1</w:t>
      </w:r>
      <w:r w:rsidR="00E6601B" w:rsidRPr="00E6601B">
        <w:rPr>
          <w:rFonts w:ascii="Avenir LT Std" w:eastAsia="Avenir LT Std" w:hAnsi="Avenir LT Std" w:cs="Avenir LT Std"/>
          <w:b/>
          <w:color w:val="FFFEFD"/>
          <w:vertAlign w:val="superscript"/>
        </w:rPr>
        <w:t>er</w:t>
      </w:r>
      <w:r w:rsidR="00E6601B">
        <w:rPr>
          <w:rFonts w:ascii="Avenir LT Std" w:eastAsia="Avenir LT Std" w:hAnsi="Avenir LT Std" w:cs="Avenir LT Std"/>
          <w:b/>
          <w:color w:val="FFFEFD"/>
        </w:rPr>
        <w:t xml:space="preserve"> avril 2024. </w:t>
      </w:r>
    </w:p>
    <w:p w14:paraId="1D3C71B0" w14:textId="32E22BBB" w:rsidR="00B35835" w:rsidRPr="00B35835" w:rsidRDefault="00BF346E" w:rsidP="00B35835">
      <w:pPr>
        <w:spacing w:after="216" w:line="231" w:lineRule="auto"/>
        <w:ind w:left="238" w:right="50" w:hanging="10"/>
        <w:rPr>
          <w:rFonts w:ascii="Avenir LT Std" w:eastAsia="Avenir LT Std" w:hAnsi="Avenir LT Std" w:cs="Avenir LT Std"/>
          <w:b/>
          <w:color w:val="FFFEFD"/>
        </w:rPr>
      </w:pPr>
      <w:r>
        <w:rPr>
          <w:rFonts w:ascii="Avenir LT Std" w:eastAsia="Avenir LT Std" w:hAnsi="Avenir LT Std" w:cs="Avenir LT Std"/>
          <w:b/>
          <w:color w:val="FFFEFD"/>
        </w:rPr>
        <w:t>Si vous souhaitez envisager le gaz pour votre logement, contactez dès à présent nos experts GRDF.</w:t>
      </w:r>
    </w:p>
    <w:p w14:paraId="79D2B3C7" w14:textId="1588CABD" w:rsidR="0005762F" w:rsidRDefault="00B35835">
      <w:pPr>
        <w:spacing w:after="266" w:line="256" w:lineRule="auto"/>
        <w:ind w:left="243" w:right="22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BCD07D" wp14:editId="4E4ACEA8">
                <wp:simplePos x="0" y="0"/>
                <wp:positionH relativeFrom="page">
                  <wp:align>right</wp:align>
                </wp:positionH>
                <wp:positionV relativeFrom="paragraph">
                  <wp:posOffset>478790</wp:posOffset>
                </wp:positionV>
                <wp:extent cx="7467600" cy="179070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0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EC0347" w14:textId="65BEB837" w:rsidR="00B35835" w:rsidRDefault="00B3583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DF1B1" wp14:editId="2F282023">
                                  <wp:extent cx="7324360" cy="1676400"/>
                                  <wp:effectExtent l="0" t="0" r="0" b="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58152" cy="16841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CD07D" id="Zone de texte 4" o:spid="_x0000_s1028" type="#_x0000_t202" style="position:absolute;left:0;text-align:left;margin-left:536.8pt;margin-top:37.7pt;width:588pt;height:141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" fillcolor="white [3201]" stroked="f" strokeweight=".5pt">
                <v:textbox>
                  <w:txbxContent>
                    <w:p w14:paraId="58EC0347" w14:textId="65BEB837" w:rsidR="00B35835" w:rsidRDefault="00B35835">
                      <w:r>
                        <w:rPr>
                          <w:noProof/>
                        </w:rPr>
                        <w:drawing>
                          <wp:inline distT="0" distB="0" distL="0" distR="0" wp14:anchorId="60ADF1B1" wp14:editId="2F282023">
                            <wp:extent cx="7324360" cy="1676400"/>
                            <wp:effectExtent l="0" t="0" r="0" b="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58152" cy="16841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F346E">
        <w:rPr>
          <w:rFonts w:ascii="Avenir LT Std" w:eastAsia="Avenir LT Std" w:hAnsi="Avenir LT Std" w:cs="Avenir LT Std"/>
          <w:color w:val="999A9A"/>
          <w:sz w:val="12"/>
        </w:rPr>
        <w:t>(1) Cette offre est valable pour une demande de raccordement pour un usage chauffage nécessitant la pose d’un compteur de 6 à 10m</w:t>
      </w:r>
      <w:r w:rsidR="00BF346E">
        <w:rPr>
          <w:rFonts w:ascii="Avenir LT Std" w:eastAsia="Avenir LT Std" w:hAnsi="Avenir LT Std" w:cs="Avenir LT Std"/>
          <w:color w:val="999A9A"/>
          <w:sz w:val="11"/>
          <w:vertAlign w:val="superscript"/>
        </w:rPr>
        <w:t>3</w:t>
      </w:r>
      <w:r w:rsidR="00BF346E">
        <w:rPr>
          <w:rFonts w:ascii="Avenir LT Std" w:eastAsia="Avenir LT Std" w:hAnsi="Avenir LT Std" w:cs="Avenir LT Std"/>
          <w:color w:val="999A9A"/>
          <w:sz w:val="12"/>
        </w:rPr>
        <w:t>/h pour un logement individuel situé devant le réseau, dans le cadre du renouvellement de concession. Prix fixé du 1</w:t>
      </w:r>
      <w:r w:rsidR="00BF346E">
        <w:rPr>
          <w:rFonts w:ascii="Avenir LT Std" w:eastAsia="Avenir LT Std" w:hAnsi="Avenir LT Std" w:cs="Avenir LT Std"/>
          <w:color w:val="999A9A"/>
          <w:sz w:val="11"/>
          <w:vertAlign w:val="superscript"/>
        </w:rPr>
        <w:t>er</w:t>
      </w:r>
      <w:r w:rsidR="00BF346E">
        <w:rPr>
          <w:rFonts w:ascii="Avenir LT Std" w:eastAsia="Avenir LT Std" w:hAnsi="Avenir LT Std" w:cs="Avenir LT Std"/>
          <w:color w:val="999A9A"/>
          <w:sz w:val="12"/>
        </w:rPr>
        <w:t xml:space="preserve"> juillet 2021 au 30 juin 2022, avec un taux de TVA de 10% (hors coût éventuel d’encastrement du coffret pouvant s’élever à 187 € TTC), conformément au Catalogue des Prestations de GRDF accessible sur www.grdf.fr, et sous réserve de respecter les conditions d’éligibilité à ce taux réduit. Le taux de TVA normal applicable est de 20%. Dans ce cas, le prix du raccordement est de 227,45 € TTC au lieu de 454,88 € TTC.</w:t>
      </w:r>
    </w:p>
    <w:p w14:paraId="2347DE71" w14:textId="5E37962B" w:rsidR="00B35835" w:rsidRDefault="00BF346E" w:rsidP="00B35835">
      <w:pPr>
        <w:tabs>
          <w:tab w:val="center" w:pos="1487"/>
          <w:tab w:val="center" w:pos="5547"/>
        </w:tabs>
        <w:spacing w:after="71"/>
        <w:rPr>
          <w:rFonts w:ascii="Avenir LT Std" w:eastAsia="Avenir LT Std" w:hAnsi="Avenir LT Std" w:cs="Avenir LT Std"/>
          <w:color w:val="555655"/>
          <w:sz w:val="15"/>
        </w:rPr>
      </w:pPr>
      <w:r>
        <w:tab/>
      </w:r>
    </w:p>
    <w:p w14:paraId="66A2CEF0" w14:textId="5A808256" w:rsidR="0005762F" w:rsidRDefault="00BF346E" w:rsidP="00BF346E">
      <w:pPr>
        <w:spacing w:after="0"/>
      </w:pPr>
      <w:r>
        <w:rPr>
          <w:rFonts w:ascii="Avenir LT Std" w:eastAsia="Avenir LT Std" w:hAnsi="Avenir LT Std" w:cs="Avenir LT Std"/>
          <w:color w:val="999A9A"/>
          <w:sz w:val="11"/>
        </w:rPr>
        <w:t xml:space="preserve"> </w:t>
      </w:r>
    </w:p>
    <w:sectPr w:rsidR="0005762F" w:rsidSect="00042E6A">
      <w:pgSz w:w="11906" w:h="8391" w:orient="landscape" w:code="11"/>
      <w:pgMar w:top="1440" w:right="454" w:bottom="1440" w:left="43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agometrica BT">
    <w:altName w:val="Calibri"/>
    <w:panose1 w:val="00000000000000000000"/>
    <w:charset w:val="00"/>
    <w:family w:val="swiss"/>
    <w:notTrueType/>
    <w:pitch w:val="variable"/>
    <w:sig w:usb0="A000006F" w:usb1="5000004B" w:usb2="00000000" w:usb3="00000000" w:csb0="00000093" w:csb1="00000000"/>
  </w:font>
  <w:font w:name="Avenir LT St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62F"/>
    <w:rsid w:val="00042E6A"/>
    <w:rsid w:val="0005762F"/>
    <w:rsid w:val="008B3C20"/>
    <w:rsid w:val="00B35835"/>
    <w:rsid w:val="00BE061E"/>
    <w:rsid w:val="00BE1ABB"/>
    <w:rsid w:val="00BF346E"/>
    <w:rsid w:val="00E6601B"/>
    <w:rsid w:val="00F7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0FCBCF"/>
  <w15:docId w15:val="{393F9122-5BF4-4059-9F78-702A11CA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FENDER John (Gaz Réseau Distribution France)</dc:creator>
  <cp:keywords/>
  <cp:lastModifiedBy>mairie kogenheim</cp:lastModifiedBy>
  <cp:revision>3</cp:revision>
  <cp:lastPrinted>2023-09-13T12:36:00Z</cp:lastPrinted>
  <dcterms:created xsi:type="dcterms:W3CDTF">2023-09-13T12:35:00Z</dcterms:created>
  <dcterms:modified xsi:type="dcterms:W3CDTF">2023-09-13T12:36:00Z</dcterms:modified>
</cp:coreProperties>
</file>